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CB24F" w14:textId="77777777" w:rsidR="00585E1D" w:rsidRDefault="004D55AA">
      <w:pPr>
        <w:pStyle w:val="Heading1"/>
        <w:spacing w:before="80" w:line="240" w:lineRule="auto"/>
        <w:ind w:left="4015" w:right="3934" w:firstLine="0"/>
        <w:jc w:val="center"/>
      </w:pPr>
      <w:bookmarkStart w:id="0" w:name="_GoBack"/>
      <w:bookmarkEnd w:id="0"/>
      <w:r>
        <w:t>Summary of Major Activities Faculty Name (1.0 FTE) Candidate for Professor</w:t>
      </w:r>
    </w:p>
    <w:p w14:paraId="6FE15883" w14:textId="77777777" w:rsidR="00585E1D" w:rsidRDefault="00585E1D">
      <w:pPr>
        <w:pStyle w:val="BodyText"/>
        <w:spacing w:line="240" w:lineRule="auto"/>
        <w:ind w:left="0" w:firstLine="0"/>
        <w:rPr>
          <w:b/>
        </w:rPr>
      </w:pPr>
    </w:p>
    <w:p w14:paraId="330D954C" w14:textId="77777777" w:rsidR="00585E1D" w:rsidRDefault="004D55A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0"/>
        <w:rPr>
          <w:b/>
        </w:rPr>
      </w:pPr>
      <w:r>
        <w:rPr>
          <w:b/>
        </w:rPr>
        <w:t>Research Activities</w:t>
      </w:r>
      <w:r>
        <w:rPr>
          <w:b/>
          <w:spacing w:val="-10"/>
        </w:rPr>
        <w:t xml:space="preserve"> </w:t>
      </w:r>
      <w:r>
        <w:rPr>
          <w:b/>
        </w:rPr>
        <w:t>(30%)</w:t>
      </w:r>
    </w:p>
    <w:p w14:paraId="2B255A41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b/>
        </w:rPr>
      </w:pPr>
      <w:r>
        <w:t xml:space="preserve">Extramural Funding: </w:t>
      </w:r>
      <w:r>
        <w:rPr>
          <w:b/>
        </w:rPr>
        <w:t>Total:</w:t>
      </w:r>
      <w:r>
        <w:rPr>
          <w:b/>
          <w:spacing w:val="-9"/>
        </w:rPr>
        <w:t xml:space="preserve"> </w:t>
      </w:r>
      <w:r>
        <w:rPr>
          <w:b/>
        </w:rPr>
        <w:t>$19,971,110</w:t>
      </w:r>
    </w:p>
    <w:p w14:paraId="53043AB1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Principal Investigator: Total: $1,586,500</w:t>
      </w:r>
      <w:r>
        <w:rPr>
          <w:spacing w:val="-15"/>
        </w:rPr>
        <w:t xml:space="preserve"> </w:t>
      </w:r>
      <w:r>
        <w:t>(</w:t>
      </w:r>
      <w:proofErr w:type="spellStart"/>
      <w:r>
        <w:t>NIH+Foundation</w:t>
      </w:r>
      <w:proofErr w:type="spellEnd"/>
      <w:r>
        <w:t>)</w:t>
      </w:r>
    </w:p>
    <w:p w14:paraId="644C724A" w14:textId="77777777" w:rsidR="00585E1D" w:rsidRDefault="004D55AA">
      <w:pPr>
        <w:pStyle w:val="ListParagraph"/>
        <w:numPr>
          <w:ilvl w:val="3"/>
          <w:numId w:val="1"/>
        </w:numPr>
        <w:tabs>
          <w:tab w:val="left" w:pos="2981"/>
        </w:tabs>
      </w:pPr>
      <w:r>
        <w:t>Associate Professor (2012-present):</w:t>
      </w:r>
      <w:r>
        <w:rPr>
          <w:spacing w:val="-8"/>
        </w:rPr>
        <w:t xml:space="preserve"> </w:t>
      </w:r>
      <w:r>
        <w:t>$1,064,600</w:t>
      </w:r>
    </w:p>
    <w:p w14:paraId="63C9607D" w14:textId="77777777" w:rsidR="00585E1D" w:rsidRDefault="004D55AA">
      <w:pPr>
        <w:pStyle w:val="ListParagraph"/>
        <w:numPr>
          <w:ilvl w:val="3"/>
          <w:numId w:val="1"/>
        </w:numPr>
        <w:tabs>
          <w:tab w:val="left" w:pos="2981"/>
        </w:tabs>
      </w:pPr>
      <w:r>
        <w:t>Assistant Professor (2004-2011):</w:t>
      </w:r>
      <w:r>
        <w:rPr>
          <w:spacing w:val="-8"/>
        </w:rPr>
        <w:t xml:space="preserve"> </w:t>
      </w:r>
      <w:r>
        <w:t>$521,900</w:t>
      </w:r>
    </w:p>
    <w:p w14:paraId="3F8792EC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2"/>
      </w:pPr>
      <w:r>
        <w:t>Co-investigator:  $12,504,406 (NIH+</w:t>
      </w:r>
      <w:r>
        <w:rPr>
          <w:spacing w:val="-11"/>
        </w:rPr>
        <w:t xml:space="preserve"> </w:t>
      </w:r>
      <w:r>
        <w:t>Foundation)</w:t>
      </w:r>
    </w:p>
    <w:p w14:paraId="4F1C36B5" w14:textId="77777777" w:rsidR="00585E1D" w:rsidRDefault="004D55AA">
      <w:pPr>
        <w:pStyle w:val="ListParagraph"/>
        <w:numPr>
          <w:ilvl w:val="3"/>
          <w:numId w:val="1"/>
        </w:numPr>
        <w:tabs>
          <w:tab w:val="left" w:pos="2981"/>
        </w:tabs>
        <w:spacing w:line="240" w:lineRule="auto"/>
        <w:ind w:left="2620" w:right="3189" w:firstLine="0"/>
      </w:pPr>
      <w:r>
        <w:t>Associate Professor (2012-present):$10,160,868 b.   Assistant Professor (2004-2011):</w:t>
      </w:r>
      <w:r>
        <w:rPr>
          <w:spacing w:val="-14"/>
        </w:rPr>
        <w:t xml:space="preserve"> </w:t>
      </w:r>
      <w:r>
        <w:t>$2,343,538</w:t>
      </w:r>
    </w:p>
    <w:p w14:paraId="086BA8D5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2"/>
      </w:pPr>
      <w:r>
        <w:t>Industry Sponsored Clinical Trials (44</w:t>
      </w:r>
      <w:r>
        <w:rPr>
          <w:spacing w:val="-10"/>
        </w:rPr>
        <w:t xml:space="preserve"> </w:t>
      </w:r>
      <w:r>
        <w:t>Total)</w:t>
      </w:r>
    </w:p>
    <w:p w14:paraId="25389626" w14:textId="77777777" w:rsidR="00585E1D" w:rsidRDefault="004D55AA">
      <w:pPr>
        <w:pStyle w:val="ListParagraph"/>
        <w:numPr>
          <w:ilvl w:val="3"/>
          <w:numId w:val="1"/>
        </w:numPr>
        <w:tabs>
          <w:tab w:val="left" w:pos="3043"/>
        </w:tabs>
        <w:ind w:left="3042" w:hanging="331"/>
      </w:pPr>
      <w:r>
        <w:t>Principal Investigator-</w:t>
      </w:r>
      <w:r>
        <w:rPr>
          <w:spacing w:val="-7"/>
        </w:rPr>
        <w:t xml:space="preserve"> </w:t>
      </w:r>
      <w:r>
        <w:t>$1,230,628</w:t>
      </w:r>
    </w:p>
    <w:p w14:paraId="06E4EE13" w14:textId="77777777" w:rsidR="00585E1D" w:rsidRDefault="004D55AA">
      <w:pPr>
        <w:pStyle w:val="ListParagraph"/>
        <w:numPr>
          <w:ilvl w:val="4"/>
          <w:numId w:val="1"/>
        </w:numPr>
        <w:tabs>
          <w:tab w:val="left" w:pos="3701"/>
        </w:tabs>
        <w:spacing w:before="1" w:line="240" w:lineRule="auto"/>
        <w:ind w:right="2529" w:firstLine="0"/>
      </w:pPr>
      <w:r>
        <w:t>Associate Professor (2012-present): $1,187,047 2.   Assistant Professor (2004-2011): $</w:t>
      </w:r>
      <w:r>
        <w:rPr>
          <w:spacing w:val="-14"/>
        </w:rPr>
        <w:t xml:space="preserve"> </w:t>
      </w:r>
      <w:r>
        <w:t>43,581</w:t>
      </w:r>
    </w:p>
    <w:p w14:paraId="178E0035" w14:textId="77777777" w:rsidR="00585E1D" w:rsidRDefault="004D55AA">
      <w:pPr>
        <w:pStyle w:val="ListParagraph"/>
        <w:numPr>
          <w:ilvl w:val="3"/>
          <w:numId w:val="1"/>
        </w:numPr>
        <w:tabs>
          <w:tab w:val="left" w:pos="3043"/>
        </w:tabs>
        <w:spacing w:before="1" w:line="253" w:lineRule="exact"/>
        <w:ind w:left="3042" w:hanging="331"/>
      </w:pPr>
      <w:r>
        <w:t>Co-Investigator-</w:t>
      </w:r>
      <w:r>
        <w:rPr>
          <w:spacing w:val="-8"/>
        </w:rPr>
        <w:t xml:space="preserve"> </w:t>
      </w:r>
      <w:r>
        <w:t>$4,649,576</w:t>
      </w:r>
    </w:p>
    <w:p w14:paraId="3DAAB8A9" w14:textId="77777777" w:rsidR="00585E1D" w:rsidRDefault="004D55AA">
      <w:pPr>
        <w:pStyle w:val="ListParagraph"/>
        <w:numPr>
          <w:ilvl w:val="4"/>
          <w:numId w:val="1"/>
        </w:numPr>
        <w:tabs>
          <w:tab w:val="left" w:pos="3701"/>
        </w:tabs>
        <w:spacing w:line="240" w:lineRule="auto"/>
        <w:ind w:left="3432" w:right="2530" w:firstLine="0"/>
      </w:pPr>
      <w:r>
        <w:t>Associate Professor (2012-present): $3,604,999 2. Assistant Professor (2004-2011):</w:t>
      </w:r>
      <w:r>
        <w:rPr>
          <w:spacing w:val="17"/>
        </w:rPr>
        <w:t xml:space="preserve"> </w:t>
      </w:r>
      <w:r>
        <w:t>$1,044,577</w:t>
      </w:r>
    </w:p>
    <w:p w14:paraId="597B0934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 xml:space="preserve">Intramural Awards- PI: </w:t>
      </w:r>
      <w:r>
        <w:t>$513,650 (6</w:t>
      </w:r>
      <w:r>
        <w:rPr>
          <w:spacing w:val="-13"/>
        </w:rPr>
        <w:t xml:space="preserve"> </w:t>
      </w:r>
      <w:r>
        <w:t>Awards)</w:t>
      </w:r>
    </w:p>
    <w:p w14:paraId="601CF99D" w14:textId="77777777" w:rsidR="00585E1D" w:rsidRDefault="004D55AA">
      <w:pPr>
        <w:pStyle w:val="ListParagraph"/>
        <w:numPr>
          <w:ilvl w:val="3"/>
          <w:numId w:val="1"/>
        </w:numPr>
        <w:tabs>
          <w:tab w:val="left" w:pos="2981"/>
        </w:tabs>
        <w:ind w:hanging="269"/>
      </w:pPr>
      <w:r>
        <w:t>Associate Professor (2012-present):</w:t>
      </w:r>
      <w:r>
        <w:rPr>
          <w:spacing w:val="-10"/>
        </w:rPr>
        <w:t xml:space="preserve"> </w:t>
      </w:r>
      <w:r>
        <w:t>$40,000</w:t>
      </w:r>
    </w:p>
    <w:p w14:paraId="52A0E130" w14:textId="77777777" w:rsidR="00585E1D" w:rsidRDefault="004D55AA">
      <w:pPr>
        <w:pStyle w:val="ListParagraph"/>
        <w:numPr>
          <w:ilvl w:val="3"/>
          <w:numId w:val="1"/>
        </w:numPr>
        <w:tabs>
          <w:tab w:val="left" w:pos="2981"/>
        </w:tabs>
        <w:spacing w:before="2"/>
        <w:ind w:hanging="269"/>
      </w:pPr>
      <w:r>
        <w:t>Assistant Professor (2004-2011):</w:t>
      </w:r>
      <w:r>
        <w:rPr>
          <w:spacing w:val="-7"/>
        </w:rPr>
        <w:t xml:space="preserve"> </w:t>
      </w:r>
      <w:r>
        <w:t>$473,650</w:t>
      </w:r>
    </w:p>
    <w:p w14:paraId="00EBD086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Pending support (2 NIH</w:t>
      </w:r>
      <w:r>
        <w:rPr>
          <w:spacing w:val="-12"/>
        </w:rPr>
        <w:t xml:space="preserve"> </w:t>
      </w:r>
      <w:r>
        <w:t>Awards)</w:t>
      </w:r>
    </w:p>
    <w:p w14:paraId="71AB4F3C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Publications and other Scholarly</w:t>
      </w:r>
      <w:r>
        <w:rPr>
          <w:spacing w:val="-7"/>
        </w:rPr>
        <w:t xml:space="preserve"> </w:t>
      </w:r>
      <w:r>
        <w:t>Works</w:t>
      </w:r>
    </w:p>
    <w:p w14:paraId="540BB798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Peer-reviewed full length:</w:t>
      </w:r>
      <w:r>
        <w:rPr>
          <w:spacing w:val="-6"/>
        </w:rPr>
        <w:t xml:space="preserve"> </w:t>
      </w:r>
      <w:r>
        <w:t>45</w:t>
      </w:r>
    </w:p>
    <w:p w14:paraId="608F1EE7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Peer-reviewed, in preparation/review:</w:t>
      </w:r>
      <w:r>
        <w:rPr>
          <w:spacing w:val="-10"/>
        </w:rPr>
        <w:t xml:space="preserve"> </w:t>
      </w:r>
      <w:r>
        <w:t>4</w:t>
      </w:r>
    </w:p>
    <w:p w14:paraId="6DA17834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Review art</w:t>
      </w:r>
      <w:r>
        <w:t>icles:</w:t>
      </w:r>
      <w:r>
        <w:rPr>
          <w:spacing w:val="-6"/>
        </w:rPr>
        <w:t xml:space="preserve"> </w:t>
      </w:r>
      <w:r>
        <w:t>10</w:t>
      </w:r>
    </w:p>
    <w:p w14:paraId="668D5F7F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Book chapters:</w:t>
      </w:r>
      <w:r>
        <w:rPr>
          <w:spacing w:val="-1"/>
        </w:rPr>
        <w:t xml:space="preserve"> </w:t>
      </w:r>
      <w:r>
        <w:t>5</w:t>
      </w:r>
    </w:p>
    <w:p w14:paraId="589567AC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Abstracts – 93 (4 in review for 2022 national</w:t>
      </w:r>
      <w:r>
        <w:rPr>
          <w:spacing w:val="-12"/>
        </w:rPr>
        <w:t xml:space="preserve"> </w:t>
      </w:r>
      <w:r>
        <w:t>meeting)</w:t>
      </w:r>
    </w:p>
    <w:p w14:paraId="76B717D5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Grant or Scientific</w:t>
      </w:r>
      <w:r>
        <w:rPr>
          <w:spacing w:val="-16"/>
        </w:rPr>
        <w:t xml:space="preserve"> </w:t>
      </w:r>
      <w:r>
        <w:t>Reviewer</w:t>
      </w:r>
    </w:p>
    <w:p w14:paraId="691A4B39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line="240" w:lineRule="auto"/>
        <w:ind w:left="1900" w:right="720" w:hanging="360"/>
      </w:pPr>
      <w:r>
        <w:t>Department of Defense, Congressionally Medical Research Program, Peer</w:t>
      </w:r>
      <w:r>
        <w:rPr>
          <w:spacing w:val="-29"/>
        </w:rPr>
        <w:t xml:space="preserve"> </w:t>
      </w:r>
      <w:r>
        <w:t>Reviewed Medical Research Program, Food Allergy Review</w:t>
      </w:r>
      <w:r>
        <w:rPr>
          <w:spacing w:val="-14"/>
        </w:rPr>
        <w:t xml:space="preserve"> </w:t>
      </w:r>
      <w:r>
        <w:t>Panel</w:t>
      </w:r>
    </w:p>
    <w:p w14:paraId="30C4CBDC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line="240" w:lineRule="auto"/>
        <w:ind w:left="1900" w:right="215" w:hanging="360"/>
      </w:pPr>
      <w:r>
        <w:t xml:space="preserve">Food Allergy </w:t>
      </w:r>
      <w:r>
        <w:t>Research and Education (FARE) Discovery Center of Distinction Pilot</w:t>
      </w:r>
      <w:r>
        <w:rPr>
          <w:spacing w:val="-27"/>
        </w:rPr>
        <w:t xml:space="preserve"> </w:t>
      </w:r>
      <w:r>
        <w:t>Project Review</w:t>
      </w:r>
      <w:r>
        <w:rPr>
          <w:spacing w:val="-7"/>
        </w:rPr>
        <w:t xml:space="preserve"> </w:t>
      </w:r>
      <w:r>
        <w:t>Panels</w:t>
      </w:r>
    </w:p>
    <w:p w14:paraId="08CD7DF5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left="1900" w:hanging="360"/>
      </w:pPr>
      <w:r>
        <w:t>Journal Reviewer: 8</w:t>
      </w:r>
      <w:r>
        <w:rPr>
          <w:spacing w:val="-11"/>
        </w:rPr>
        <w:t xml:space="preserve"> </w:t>
      </w:r>
      <w:r>
        <w:t>journals</w:t>
      </w:r>
    </w:p>
    <w:p w14:paraId="4E65DAF9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Research</w:t>
      </w:r>
      <w:r>
        <w:rPr>
          <w:spacing w:val="-5"/>
        </w:rPr>
        <w:t xml:space="preserve"> </w:t>
      </w:r>
      <w:r>
        <w:t>Mentoring</w:t>
      </w:r>
    </w:p>
    <w:p w14:paraId="348E5A6D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1"/>
      </w:pPr>
      <w:r>
        <w:t>Undergraduate Student Research Mentor (15</w:t>
      </w:r>
      <w:r>
        <w:rPr>
          <w:spacing w:val="-10"/>
        </w:rPr>
        <w:t xml:space="preserve"> </w:t>
      </w:r>
      <w:r>
        <w:t>students)</w:t>
      </w:r>
    </w:p>
    <w:p w14:paraId="542FC483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Medical Student Honors in Research (2</w:t>
      </w:r>
      <w:r>
        <w:rPr>
          <w:spacing w:val="-9"/>
        </w:rPr>
        <w:t xml:space="preserve"> </w:t>
      </w:r>
      <w:r>
        <w:t>students)</w:t>
      </w:r>
    </w:p>
    <w:p w14:paraId="4792C947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Pediatric Resident</w:t>
      </w:r>
      <w:r>
        <w:t xml:space="preserve"> Research/QI Mentor (23</w:t>
      </w:r>
      <w:r>
        <w:rPr>
          <w:spacing w:val="-13"/>
        </w:rPr>
        <w:t xml:space="preserve"> </w:t>
      </w:r>
      <w:r>
        <w:t>residents)</w:t>
      </w:r>
    </w:p>
    <w:p w14:paraId="65409403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Pediatric Fellow Scholarship Oversight Committee (4</w:t>
      </w:r>
      <w:r>
        <w:rPr>
          <w:spacing w:val="-20"/>
        </w:rPr>
        <w:t xml:space="preserve"> </w:t>
      </w:r>
      <w:r>
        <w:t>Fellows)</w:t>
      </w:r>
    </w:p>
    <w:p w14:paraId="797B3484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>
        <w:t>Masters of Public Health Student Mentor (1</w:t>
      </w:r>
      <w:r>
        <w:rPr>
          <w:spacing w:val="-11"/>
        </w:rPr>
        <w:t xml:space="preserve"> </w:t>
      </w:r>
      <w:r>
        <w:t>student)</w:t>
      </w:r>
    </w:p>
    <w:p w14:paraId="069AAEB5" w14:textId="77777777" w:rsidR="00585E1D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before="2" w:line="240" w:lineRule="auto"/>
      </w:pPr>
      <w:r>
        <w:t>Graduate Student Dissertation Committee (1</w:t>
      </w:r>
      <w:r>
        <w:rPr>
          <w:spacing w:val="-18"/>
        </w:rPr>
        <w:t xml:space="preserve"> </w:t>
      </w:r>
      <w:r>
        <w:t>student)</w:t>
      </w:r>
    </w:p>
    <w:p w14:paraId="772D07E1" w14:textId="77777777" w:rsidR="00585E1D" w:rsidRDefault="00585E1D">
      <w:pPr>
        <w:pStyle w:val="BodyText"/>
        <w:spacing w:line="240" w:lineRule="auto"/>
        <w:ind w:left="0" w:firstLine="0"/>
      </w:pPr>
    </w:p>
    <w:p w14:paraId="15943070" w14:textId="77777777" w:rsidR="00585E1D" w:rsidRDefault="004D55AA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line="253" w:lineRule="exact"/>
        <w:ind w:hanging="720"/>
      </w:pPr>
      <w:r>
        <w:t>Patient Care</w:t>
      </w:r>
      <w:r>
        <w:rPr>
          <w:spacing w:val="-5"/>
        </w:rPr>
        <w:t xml:space="preserve"> </w:t>
      </w:r>
      <w:r>
        <w:t>(32%)</w:t>
      </w:r>
    </w:p>
    <w:p w14:paraId="7112E92A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 xml:space="preserve">Inpatient:  Allergy/Immunology </w:t>
      </w:r>
      <w:r>
        <w:t>Service: 8 weeks per year; Asthma Service: 4 weeks per</w:t>
      </w:r>
      <w:r>
        <w:rPr>
          <w:spacing w:val="-26"/>
        </w:rPr>
        <w:t xml:space="preserve"> </w:t>
      </w:r>
      <w:r>
        <w:t>year</w:t>
      </w:r>
    </w:p>
    <w:p w14:paraId="7D87DE19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Inpatient Rheumatology Service: 3 weeks over the past year to assist with staff</w:t>
      </w:r>
      <w:r>
        <w:rPr>
          <w:spacing w:val="-21"/>
        </w:rPr>
        <w:t xml:space="preserve"> </w:t>
      </w:r>
      <w:r>
        <w:t>shortage</w:t>
      </w:r>
    </w:p>
    <w:p w14:paraId="6060705F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</w:pPr>
      <w:r>
        <w:t>Outpatient</w:t>
      </w:r>
      <w:r>
        <w:rPr>
          <w:spacing w:val="-8"/>
        </w:rPr>
        <w:t xml:space="preserve"> </w:t>
      </w:r>
      <w:r>
        <w:t>clinics:</w:t>
      </w:r>
    </w:p>
    <w:p w14:paraId="6EC3E020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21"/>
        </w:tabs>
        <w:ind w:left="2620" w:hanging="360"/>
      </w:pPr>
      <w:r>
        <w:t>Arkansas Children’s Allergy Clinic (3-4 days/</w:t>
      </w:r>
      <w:r>
        <w:rPr>
          <w:spacing w:val="-13"/>
        </w:rPr>
        <w:t xml:space="preserve"> </w:t>
      </w:r>
      <w:r>
        <w:t>mo.)</w:t>
      </w:r>
    </w:p>
    <w:p w14:paraId="6B7A0FE0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21"/>
        </w:tabs>
        <w:spacing w:before="1"/>
        <w:ind w:left="2620" w:hanging="360"/>
      </w:pPr>
      <w:r>
        <w:t>Arkansas Children’s Immunology Clini</w:t>
      </w:r>
      <w:r>
        <w:t>c (2- 1/2 days/</w:t>
      </w:r>
      <w:r>
        <w:rPr>
          <w:spacing w:val="-15"/>
        </w:rPr>
        <w:t xml:space="preserve"> </w:t>
      </w:r>
      <w:r>
        <w:t>mo.)</w:t>
      </w:r>
    </w:p>
    <w:p w14:paraId="44C00613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21"/>
        </w:tabs>
        <w:ind w:left="2620" w:hanging="360"/>
      </w:pPr>
      <w:r>
        <w:t>Arkansas Children’s Northwest (ACNW) Immunology Clinic – 1-2 per</w:t>
      </w:r>
      <w:r>
        <w:rPr>
          <w:spacing w:val="-19"/>
        </w:rPr>
        <w:t xml:space="preserve"> </w:t>
      </w:r>
      <w:r>
        <w:t>year</w:t>
      </w:r>
    </w:p>
    <w:p w14:paraId="15B5F0EE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Medical Director, Arkansas Children’s Immunology</w:t>
      </w:r>
      <w:r>
        <w:rPr>
          <w:spacing w:val="-21"/>
        </w:rPr>
        <w:t xml:space="preserve"> </w:t>
      </w:r>
      <w:r>
        <w:t>Clinic</w:t>
      </w:r>
    </w:p>
    <w:p w14:paraId="7FE88EC2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</w:pPr>
      <w:r>
        <w:t>Newborn Screening for Severe Combined Immune Deficiency</w:t>
      </w:r>
      <w:r>
        <w:rPr>
          <w:spacing w:val="-18"/>
        </w:rPr>
        <w:t xml:space="preserve"> </w:t>
      </w:r>
      <w:r>
        <w:t>(SCID)</w:t>
      </w:r>
    </w:p>
    <w:p w14:paraId="17B9A071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83"/>
        </w:tabs>
        <w:spacing w:line="240" w:lineRule="auto"/>
        <w:ind w:left="2620" w:right="101" w:hanging="360"/>
        <w:jc w:val="both"/>
      </w:pPr>
      <w:r>
        <w:t xml:space="preserve">Expert Testimony, Arkansas House of Representatives Public Health Committee to expand Newborn Screening to include TRECs screening for SCID (2013), </w:t>
      </w:r>
      <w:proofErr w:type="gramStart"/>
      <w:r>
        <w:t>Statewide</w:t>
      </w:r>
      <w:proofErr w:type="gramEnd"/>
      <w:r>
        <w:t xml:space="preserve"> screening program initiated May</w:t>
      </w:r>
      <w:r>
        <w:rPr>
          <w:spacing w:val="-11"/>
        </w:rPr>
        <w:t xml:space="preserve"> </w:t>
      </w:r>
      <w:r>
        <w:t>2015.</w:t>
      </w:r>
    </w:p>
    <w:p w14:paraId="474CBB2F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21"/>
        </w:tabs>
        <w:ind w:left="2620" w:hanging="360"/>
      </w:pPr>
      <w:r>
        <w:t>Medical Director, Arkansas Children’s Newborn Screening Foll</w:t>
      </w:r>
      <w:r>
        <w:t>ow-Up</w:t>
      </w:r>
      <w:r>
        <w:rPr>
          <w:spacing w:val="-15"/>
        </w:rPr>
        <w:t xml:space="preserve"> </w:t>
      </w:r>
      <w:r>
        <w:t>Program</w:t>
      </w:r>
    </w:p>
    <w:p w14:paraId="65B5D363" w14:textId="77777777" w:rsidR="00585E1D" w:rsidRDefault="00585E1D">
      <w:pPr>
        <w:spacing w:line="252" w:lineRule="exact"/>
        <w:sectPr w:rsidR="00585E1D">
          <w:type w:val="continuous"/>
          <w:pgSz w:w="12240" w:h="15840"/>
          <w:pgMar w:top="640" w:right="700" w:bottom="280" w:left="620" w:header="720" w:footer="720" w:gutter="0"/>
          <w:cols w:space="720"/>
        </w:sectPr>
      </w:pPr>
    </w:p>
    <w:p w14:paraId="0B7B6A97" w14:textId="77777777" w:rsidR="00585E1D" w:rsidRDefault="004D55AA">
      <w:pPr>
        <w:pStyle w:val="ListParagraph"/>
        <w:numPr>
          <w:ilvl w:val="2"/>
          <w:numId w:val="1"/>
        </w:numPr>
        <w:tabs>
          <w:tab w:val="left" w:pos="2621"/>
        </w:tabs>
        <w:spacing w:before="80" w:line="240" w:lineRule="auto"/>
        <w:ind w:left="2620" w:right="598" w:hanging="360"/>
      </w:pPr>
      <w:r>
        <w:lastRenderedPageBreak/>
        <w:t>Arkansas Department of Health (ADH) Newborn Screening Follow-up Program Clinical</w:t>
      </w:r>
      <w:r>
        <w:rPr>
          <w:spacing w:val="-8"/>
        </w:rPr>
        <w:t xml:space="preserve"> </w:t>
      </w:r>
      <w:r>
        <w:t>Liaison</w:t>
      </w:r>
    </w:p>
    <w:p w14:paraId="18B4CC5E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 w:line="253" w:lineRule="exact"/>
      </w:pPr>
      <w:r>
        <w:t>Clinical Consultant and Liaison: Arkansas Children’s Special Immunology</w:t>
      </w:r>
      <w:r>
        <w:rPr>
          <w:spacing w:val="-27"/>
        </w:rPr>
        <w:t xml:space="preserve"> </w:t>
      </w:r>
      <w:r>
        <w:t>Laboratory</w:t>
      </w:r>
    </w:p>
    <w:p w14:paraId="6B10FDC0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0" w:lineRule="auto"/>
        <w:ind w:right="105"/>
      </w:pPr>
      <w:r>
        <w:t>Total clinical charges (since promotion through June 2021)</w:t>
      </w:r>
      <w:r>
        <w:t xml:space="preserve"> = $1,149,806, average annual RVU productivity: 115% of</w:t>
      </w:r>
      <w:r>
        <w:rPr>
          <w:spacing w:val="-9"/>
        </w:rPr>
        <w:t xml:space="preserve"> </w:t>
      </w:r>
      <w:r>
        <w:t>benchmark</w:t>
      </w:r>
    </w:p>
    <w:p w14:paraId="05E39328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0" w:lineRule="auto"/>
        <w:ind w:right="164"/>
      </w:pPr>
      <w:r>
        <w:t>Favorable Patient Satisfaction Ratings consistently at or above institutional average (NRC 4.7- 4.8/5 and NPS &gt;90-100% would recommend</w:t>
      </w:r>
      <w:r>
        <w:rPr>
          <w:spacing w:val="-18"/>
        </w:rPr>
        <w:t xml:space="preserve"> </w:t>
      </w:r>
      <w:r>
        <w:t>provider/clinic)</w:t>
      </w:r>
    </w:p>
    <w:p w14:paraId="0691284C" w14:textId="77777777" w:rsidR="00585E1D" w:rsidRDefault="00585E1D">
      <w:pPr>
        <w:pStyle w:val="BodyText"/>
        <w:spacing w:line="240" w:lineRule="auto"/>
        <w:ind w:left="0" w:firstLine="0"/>
      </w:pPr>
    </w:p>
    <w:p w14:paraId="09C39905" w14:textId="77777777" w:rsidR="00585E1D" w:rsidRDefault="004D55AA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720"/>
      </w:pPr>
      <w:r>
        <w:t>Teaching and Mentoring</w:t>
      </w:r>
      <w:r>
        <w:rPr>
          <w:spacing w:val="-8"/>
        </w:rPr>
        <w:t xml:space="preserve"> </w:t>
      </w:r>
      <w:r>
        <w:t>(8%)</w:t>
      </w:r>
    </w:p>
    <w:p w14:paraId="2FD20B24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 w:rsidRPr="00065F56">
        <w:t>Medical</w:t>
      </w:r>
      <w:r w:rsidRPr="00065F56">
        <w:rPr>
          <w:spacing w:val="-4"/>
        </w:rPr>
        <w:t xml:space="preserve"> </w:t>
      </w:r>
      <w:r w:rsidRPr="00065F56">
        <w:t>S</w:t>
      </w:r>
      <w:r w:rsidRPr="00065F56">
        <w:t>tudents</w:t>
      </w:r>
    </w:p>
    <w:p w14:paraId="28023201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</w:pPr>
      <w:r w:rsidRPr="00065F56">
        <w:t>Medical Student Microbiology/Immunology Disease and Defense</w:t>
      </w:r>
      <w:r w:rsidRPr="00065F56">
        <w:rPr>
          <w:spacing w:val="-18"/>
        </w:rPr>
        <w:t xml:space="preserve"> </w:t>
      </w:r>
      <w:r w:rsidRPr="00065F56">
        <w:t>Course</w:t>
      </w:r>
    </w:p>
    <w:p w14:paraId="7745269A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line="240" w:lineRule="auto"/>
        <w:ind w:right="1449"/>
      </w:pPr>
      <w:r w:rsidRPr="00065F56">
        <w:t>Junior Medical Students: Allergy/Immunology/Asthma Inpatient Attending, Allergy/Immunology Clinics, Allergy/Immunology Core</w:t>
      </w:r>
      <w:r w:rsidRPr="00065F56">
        <w:rPr>
          <w:spacing w:val="-23"/>
        </w:rPr>
        <w:t xml:space="preserve"> </w:t>
      </w:r>
      <w:r w:rsidRPr="00065F56">
        <w:t>Lectures</w:t>
      </w:r>
    </w:p>
    <w:p w14:paraId="32E6E4C5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spacing w:line="240" w:lineRule="auto"/>
        <w:ind w:right="1270"/>
      </w:pPr>
      <w:r w:rsidRPr="00065F56">
        <w:t>Senior Medical Students: Allergy/Immunology/Asth</w:t>
      </w:r>
      <w:r w:rsidRPr="00065F56">
        <w:t>ma Inpatient Attending, Allergy/Immunology Clinics, Core Faculty Senior Culinary Medicine</w:t>
      </w:r>
      <w:r w:rsidRPr="00065F56">
        <w:rPr>
          <w:spacing w:val="-27"/>
        </w:rPr>
        <w:t xml:space="preserve"> </w:t>
      </w:r>
      <w:r w:rsidRPr="00065F56">
        <w:t>Elective</w:t>
      </w:r>
    </w:p>
    <w:p w14:paraId="5EE33919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0" w:lineRule="auto"/>
        <w:ind w:right="718"/>
      </w:pPr>
      <w:r w:rsidRPr="00065F56">
        <w:t>Residents: Allergy/Immunology/Asthma Inpatient Attending, Allergy/Immunology Clinics, Resident Advisor, ACGME Core Faculty, Research Mentor, Pediatric Lectur</w:t>
      </w:r>
      <w:r w:rsidRPr="00065F56">
        <w:t>e</w:t>
      </w:r>
      <w:r w:rsidRPr="00065F56">
        <w:rPr>
          <w:spacing w:val="-16"/>
        </w:rPr>
        <w:t xml:space="preserve"> </w:t>
      </w:r>
      <w:r w:rsidRPr="00065F56">
        <w:t>Series</w:t>
      </w:r>
    </w:p>
    <w:p w14:paraId="4E1264A0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"/>
        <w:ind w:right="325"/>
      </w:pPr>
      <w:r w:rsidRPr="00065F56">
        <w:t>Fellows: Scholarship Oversight Committee, Fellows’ Research Day, Core Faculty/Curriculum Advisor for New Allergy/Immunology Fellowship Program (1</w:t>
      </w:r>
      <w:proofErr w:type="spellStart"/>
      <w:r w:rsidRPr="00065F56">
        <w:rPr>
          <w:position w:val="8"/>
          <w:sz w:val="14"/>
        </w:rPr>
        <w:t>st</w:t>
      </w:r>
      <w:proofErr w:type="spellEnd"/>
      <w:r w:rsidRPr="00065F56">
        <w:rPr>
          <w:position w:val="8"/>
          <w:sz w:val="14"/>
        </w:rPr>
        <w:t xml:space="preserve">  </w:t>
      </w:r>
      <w:r w:rsidRPr="00065F56">
        <w:t>Fellow July</w:t>
      </w:r>
      <w:r w:rsidRPr="00065F56">
        <w:rPr>
          <w:spacing w:val="-39"/>
        </w:rPr>
        <w:t xml:space="preserve"> </w:t>
      </w:r>
      <w:r w:rsidRPr="00065F56">
        <w:t>2021)</w:t>
      </w:r>
    </w:p>
    <w:p w14:paraId="32AB2139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50" w:lineRule="exact"/>
      </w:pPr>
      <w:r w:rsidRPr="00065F56">
        <w:t>Faculty Mentoring: 11 Faculty Mentoring</w:t>
      </w:r>
      <w:r w:rsidRPr="00065F56">
        <w:rPr>
          <w:spacing w:val="-15"/>
        </w:rPr>
        <w:t xml:space="preserve"> </w:t>
      </w:r>
      <w:r w:rsidRPr="00065F56">
        <w:t>Committees</w:t>
      </w:r>
    </w:p>
    <w:p w14:paraId="6A264C0A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0" w:lineRule="auto"/>
        <w:ind w:right="250"/>
      </w:pPr>
      <w:r w:rsidRPr="00065F56">
        <w:t xml:space="preserve">Author/Core Writing Group, </w:t>
      </w:r>
      <w:r w:rsidRPr="00065F56">
        <w:t>UAMS Department of Pediatrics Mentoring Program Twenty Year Experience, published in</w:t>
      </w:r>
      <w:r w:rsidRPr="00065F56">
        <w:rPr>
          <w:spacing w:val="-8"/>
        </w:rPr>
        <w:t xml:space="preserve"> </w:t>
      </w:r>
      <w:r w:rsidRPr="00065F56">
        <w:t>Pediatrics</w:t>
      </w:r>
    </w:p>
    <w:p w14:paraId="5A400EA5" w14:textId="77777777" w:rsidR="00585E1D" w:rsidRPr="00065F56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 w:rsidRPr="00065F56">
        <w:t>Education and Mentoring</w:t>
      </w:r>
      <w:r w:rsidRPr="00065F56">
        <w:rPr>
          <w:spacing w:val="-8"/>
        </w:rPr>
        <w:t xml:space="preserve"> </w:t>
      </w:r>
      <w:r w:rsidRPr="00065F56">
        <w:t>Awards</w:t>
      </w:r>
    </w:p>
    <w:p w14:paraId="667EC92C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 w:rsidRPr="00065F56">
        <w:t>UAMS Red Sash Award</w:t>
      </w:r>
      <w:r w:rsidRPr="00065F56">
        <w:rPr>
          <w:spacing w:val="-6"/>
        </w:rPr>
        <w:t xml:space="preserve"> </w:t>
      </w:r>
      <w:r w:rsidRPr="00065F56">
        <w:t>2009-2012</w:t>
      </w:r>
    </w:p>
    <w:p w14:paraId="28F89924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left="1900" w:hanging="360"/>
      </w:pPr>
      <w:r w:rsidRPr="00065F56">
        <w:t>UAMS Department of Pediatrics Educator of the Year</w:t>
      </w:r>
      <w:r w:rsidRPr="00065F56">
        <w:rPr>
          <w:spacing w:val="-13"/>
        </w:rPr>
        <w:t xml:space="preserve"> </w:t>
      </w:r>
      <w:r w:rsidRPr="00065F56">
        <w:t>Award-2017</w:t>
      </w:r>
    </w:p>
    <w:p w14:paraId="6417D317" w14:textId="77777777" w:rsidR="00585E1D" w:rsidRPr="00065F56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 w:rsidRPr="00065F56">
        <w:t>UAMS Department of Pediatrics Joan Cr</w:t>
      </w:r>
      <w:r w:rsidRPr="00065F56">
        <w:t>anmer Mentor of the Year</w:t>
      </w:r>
      <w:r w:rsidRPr="00065F56">
        <w:rPr>
          <w:spacing w:val="-15"/>
        </w:rPr>
        <w:t xml:space="preserve"> </w:t>
      </w:r>
      <w:r w:rsidRPr="00065F56">
        <w:t>Award-2019</w:t>
      </w:r>
    </w:p>
    <w:p w14:paraId="010A1178" w14:textId="77777777" w:rsidR="00585E1D" w:rsidRDefault="00585E1D">
      <w:pPr>
        <w:pStyle w:val="BodyText"/>
        <w:spacing w:before="1" w:line="240" w:lineRule="auto"/>
        <w:ind w:left="0" w:firstLine="0"/>
      </w:pPr>
    </w:p>
    <w:p w14:paraId="7A4CE296" w14:textId="77777777" w:rsidR="00585E1D" w:rsidRDefault="004D55AA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0"/>
      </w:pPr>
      <w:r>
        <w:t>Administration</w:t>
      </w:r>
      <w:r>
        <w:rPr>
          <w:spacing w:val="-7"/>
        </w:rPr>
        <w:t xml:space="preserve"> </w:t>
      </w:r>
      <w:r>
        <w:t>(5%)</w:t>
      </w:r>
    </w:p>
    <w:p w14:paraId="729D84F5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National</w:t>
      </w:r>
      <w:r>
        <w:rPr>
          <w:spacing w:val="-6"/>
        </w:rPr>
        <w:t xml:space="preserve"> </w:t>
      </w:r>
      <w:r>
        <w:t>Committees:</w:t>
      </w:r>
    </w:p>
    <w:p w14:paraId="2002A91C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left="1900" w:hanging="360"/>
      </w:pPr>
      <w:r>
        <w:t>NIH/NIAID Consortium of Food Allergy Research, Steering Committee, COI</w:t>
      </w:r>
      <w:r>
        <w:rPr>
          <w:spacing w:val="-26"/>
        </w:rPr>
        <w:t xml:space="preserve"> </w:t>
      </w:r>
      <w:r>
        <w:t>Committee</w:t>
      </w:r>
    </w:p>
    <w:p w14:paraId="211E65A0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>
        <w:t>AAAAI Adverse Reactions to Foods Committee, Appointed</w:t>
      </w:r>
      <w:r>
        <w:rPr>
          <w:spacing w:val="-16"/>
        </w:rPr>
        <w:t xml:space="preserve"> </w:t>
      </w:r>
      <w:r>
        <w:t>Membership</w:t>
      </w:r>
    </w:p>
    <w:p w14:paraId="262D656C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before="2"/>
        <w:ind w:left="1900" w:hanging="360"/>
      </w:pPr>
      <w:r>
        <w:t>AAP Section on Allergy and</w:t>
      </w:r>
      <w:r>
        <w:rPr>
          <w:spacing w:val="-9"/>
        </w:rPr>
        <w:t xml:space="preserve"> </w:t>
      </w:r>
      <w:r>
        <w:t>Immun</w:t>
      </w:r>
      <w:r>
        <w:t>ology</w:t>
      </w:r>
    </w:p>
    <w:p w14:paraId="36989FD9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>
        <w:t>Food Allergy Research and Education (FARE) Discovery Center of</w:t>
      </w:r>
      <w:r>
        <w:rPr>
          <w:spacing w:val="-20"/>
        </w:rPr>
        <w:t xml:space="preserve"> </w:t>
      </w:r>
      <w:r>
        <w:t>Distinction</w:t>
      </w:r>
    </w:p>
    <w:p w14:paraId="183929D7" w14:textId="77777777" w:rsidR="00585E1D" w:rsidRDefault="004D55AA">
      <w:pPr>
        <w:pStyle w:val="ListParagraph"/>
        <w:numPr>
          <w:ilvl w:val="3"/>
          <w:numId w:val="1"/>
        </w:numPr>
        <w:tabs>
          <w:tab w:val="left" w:pos="2621"/>
        </w:tabs>
        <w:ind w:left="2620"/>
      </w:pPr>
      <w:r>
        <w:t>Discovery Centers of Distinction Lead PI Working</w:t>
      </w:r>
      <w:r>
        <w:rPr>
          <w:spacing w:val="-14"/>
        </w:rPr>
        <w:t xml:space="preserve"> </w:t>
      </w:r>
      <w:r>
        <w:t>Group</w:t>
      </w:r>
    </w:p>
    <w:p w14:paraId="6406E70F" w14:textId="77777777" w:rsidR="00585E1D" w:rsidRDefault="004D55AA">
      <w:pPr>
        <w:pStyle w:val="ListParagraph"/>
        <w:numPr>
          <w:ilvl w:val="3"/>
          <w:numId w:val="1"/>
        </w:numPr>
        <w:tabs>
          <w:tab w:val="left" w:pos="2621"/>
        </w:tabs>
        <w:spacing w:before="1"/>
        <w:ind w:left="2620"/>
      </w:pPr>
      <w:r>
        <w:t>Discovery Centers of Distinction Pilot Project Review</w:t>
      </w:r>
      <w:r>
        <w:rPr>
          <w:spacing w:val="-19"/>
        </w:rPr>
        <w:t xml:space="preserve"> </w:t>
      </w:r>
      <w:r>
        <w:t>Committee</w:t>
      </w:r>
    </w:p>
    <w:p w14:paraId="77DB0F00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State/Regional</w:t>
      </w:r>
      <w:r>
        <w:rPr>
          <w:spacing w:val="-9"/>
        </w:rPr>
        <w:t xml:space="preserve"> </w:t>
      </w:r>
      <w:r>
        <w:t>Committees</w:t>
      </w:r>
    </w:p>
    <w:p w14:paraId="29DB6A10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13"/>
        </w:tabs>
        <w:spacing w:before="1"/>
        <w:ind w:left="1912" w:hanging="372"/>
      </w:pPr>
      <w:r>
        <w:t xml:space="preserve">Arkansas Genetic Health </w:t>
      </w:r>
      <w:r>
        <w:t>Newborn Screening</w:t>
      </w:r>
      <w:r>
        <w:rPr>
          <w:spacing w:val="-14"/>
        </w:rPr>
        <w:t xml:space="preserve"> </w:t>
      </w:r>
      <w:r>
        <w:t>Committee</w:t>
      </w:r>
    </w:p>
    <w:p w14:paraId="6180B36A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13"/>
        </w:tabs>
        <w:ind w:left="1912" w:hanging="372"/>
      </w:pPr>
      <w:r>
        <w:t>ACH Medical Director for Newborn Screening</w:t>
      </w:r>
      <w:r>
        <w:rPr>
          <w:spacing w:val="-15"/>
        </w:rPr>
        <w:t xml:space="preserve"> </w:t>
      </w:r>
      <w:r>
        <w:t>Follow-Up</w:t>
      </w:r>
    </w:p>
    <w:p w14:paraId="216FCDEA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UAMS College of</w:t>
      </w:r>
      <w:r>
        <w:rPr>
          <w:spacing w:val="-7"/>
        </w:rPr>
        <w:t xml:space="preserve"> </w:t>
      </w:r>
      <w:r>
        <w:t>Medicine</w:t>
      </w:r>
    </w:p>
    <w:p w14:paraId="593B4CC5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13"/>
        </w:tabs>
        <w:spacing w:before="1" w:line="240" w:lineRule="auto"/>
        <w:ind w:left="1912" w:right="515" w:hanging="372"/>
      </w:pPr>
      <w:r>
        <w:t>Department of Pediatrics, Faculty Council, Clinician Scientist Representative Associate Professor (2012-present), Assistant Professor Representative</w:t>
      </w:r>
      <w:r>
        <w:rPr>
          <w:spacing w:val="-19"/>
        </w:rPr>
        <w:t xml:space="preserve"> </w:t>
      </w:r>
      <w:r>
        <w:t>(</w:t>
      </w:r>
      <w:r>
        <w:t>2007-present)</w:t>
      </w:r>
    </w:p>
    <w:p w14:paraId="52FCF556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13"/>
        </w:tabs>
        <w:spacing w:before="6"/>
        <w:ind w:left="1912" w:right="166" w:hanging="372"/>
      </w:pPr>
      <w:r>
        <w:t>UAMS College of Medicine Admissions Committee, Appointed for 4-year term, 2017-2021, 2</w:t>
      </w:r>
      <w:proofErr w:type="spellStart"/>
      <w:r>
        <w:rPr>
          <w:position w:val="8"/>
          <w:sz w:val="14"/>
        </w:rPr>
        <w:t>nd</w:t>
      </w:r>
      <w:proofErr w:type="spellEnd"/>
      <w:r>
        <w:rPr>
          <w:position w:val="8"/>
          <w:sz w:val="14"/>
        </w:rPr>
        <w:t xml:space="preserve"> </w:t>
      </w:r>
      <w:r>
        <w:t>Congressional District</w:t>
      </w:r>
      <w:r>
        <w:rPr>
          <w:spacing w:val="3"/>
        </w:rPr>
        <w:t xml:space="preserve"> </w:t>
      </w:r>
      <w:r>
        <w:t>Representative</w:t>
      </w:r>
    </w:p>
    <w:p w14:paraId="4D5CC0EE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13"/>
        </w:tabs>
        <w:spacing w:line="250" w:lineRule="exact"/>
        <w:ind w:left="1912" w:hanging="372"/>
      </w:pPr>
      <w:r>
        <w:t>Reviewer for Inaugural UAMS Post-Baccalaureate Program-</w:t>
      </w:r>
      <w:r>
        <w:rPr>
          <w:spacing w:val="-16"/>
        </w:rPr>
        <w:t xml:space="preserve"> </w:t>
      </w:r>
      <w:r>
        <w:t>2021</w:t>
      </w:r>
    </w:p>
    <w:p w14:paraId="7A623862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0" w:lineRule="auto"/>
      </w:pPr>
      <w:r>
        <w:t xml:space="preserve">Arkansas Children’s Hospital Medical Staff Executive </w:t>
      </w:r>
      <w:r>
        <w:t>Committee,</w:t>
      </w:r>
      <w:r>
        <w:rPr>
          <w:spacing w:val="-19"/>
        </w:rPr>
        <w:t xml:space="preserve"> </w:t>
      </w:r>
      <w:r>
        <w:t>2013-2016</w:t>
      </w:r>
    </w:p>
    <w:p w14:paraId="251A0436" w14:textId="77777777" w:rsidR="00585E1D" w:rsidRDefault="00585E1D">
      <w:pPr>
        <w:pStyle w:val="BodyText"/>
        <w:spacing w:line="240" w:lineRule="auto"/>
        <w:ind w:left="0" w:firstLine="0"/>
      </w:pPr>
    </w:p>
    <w:p w14:paraId="722041CA" w14:textId="77777777" w:rsidR="00585E1D" w:rsidRDefault="004D55AA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0"/>
      </w:pPr>
      <w:r>
        <w:t>Professional</w:t>
      </w:r>
      <w:r>
        <w:rPr>
          <w:spacing w:val="-7"/>
        </w:rPr>
        <w:t xml:space="preserve"> </w:t>
      </w:r>
      <w:r>
        <w:t>Recognition</w:t>
      </w:r>
    </w:p>
    <w:p w14:paraId="5A88C8BC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Fellow, American Academy of Allergy, Asthma and</w:t>
      </w:r>
      <w:r>
        <w:rPr>
          <w:spacing w:val="-16"/>
        </w:rPr>
        <w:t xml:space="preserve"> </w:t>
      </w:r>
      <w:r>
        <w:t>Immunology</w:t>
      </w:r>
    </w:p>
    <w:p w14:paraId="4C89B2EE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"/>
      </w:pPr>
      <w:r>
        <w:t>Fellow, American Academy of</w:t>
      </w:r>
      <w:r>
        <w:rPr>
          <w:spacing w:val="-11"/>
        </w:rPr>
        <w:t xml:space="preserve"> </w:t>
      </w:r>
      <w:r>
        <w:t>Pediatrics</w:t>
      </w:r>
    </w:p>
    <w:p w14:paraId="59A23E1C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i/>
        </w:rPr>
      </w:pPr>
      <w:r>
        <w:t xml:space="preserve">Society for Pediatric Research </w:t>
      </w:r>
      <w:r>
        <w:rPr>
          <w:i/>
        </w:rPr>
        <w:t>(Elected</w:t>
      </w:r>
      <w:r>
        <w:rPr>
          <w:i/>
          <w:spacing w:val="-13"/>
        </w:rPr>
        <w:t xml:space="preserve"> </w:t>
      </w:r>
      <w:r>
        <w:rPr>
          <w:i/>
        </w:rPr>
        <w:t>Membership)</w:t>
      </w:r>
    </w:p>
    <w:p w14:paraId="4035965B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Professional</w:t>
      </w:r>
      <w:r>
        <w:rPr>
          <w:spacing w:val="-9"/>
        </w:rPr>
        <w:t xml:space="preserve"> </w:t>
      </w:r>
      <w:r>
        <w:t>Societies-15</w:t>
      </w:r>
    </w:p>
    <w:p w14:paraId="62D60742" w14:textId="77777777" w:rsidR="00585E1D" w:rsidRDefault="004D55AA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</w:pPr>
      <w:r>
        <w:t>Awards</w:t>
      </w:r>
    </w:p>
    <w:p w14:paraId="47E165E3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>
        <w:t>Best Doctors</w:t>
      </w:r>
      <w:r>
        <w:rPr>
          <w:spacing w:val="-4"/>
        </w:rPr>
        <w:t xml:space="preserve"> </w:t>
      </w:r>
      <w:r>
        <w:t>2007-2021</w:t>
      </w:r>
    </w:p>
    <w:p w14:paraId="2D0E996C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spacing w:before="2"/>
        <w:ind w:left="1900" w:hanging="360"/>
      </w:pPr>
      <w:r>
        <w:t>Red</w:t>
      </w:r>
      <w:r>
        <w:t xml:space="preserve"> Sash Award</w:t>
      </w:r>
      <w:r>
        <w:rPr>
          <w:spacing w:val="-6"/>
        </w:rPr>
        <w:t xml:space="preserve"> </w:t>
      </w:r>
      <w:r>
        <w:t>2009-2012</w:t>
      </w:r>
    </w:p>
    <w:p w14:paraId="2420838D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>
        <w:t>UAMS Department of Pediatrics Educator of the Year,</w:t>
      </w:r>
      <w:r>
        <w:rPr>
          <w:spacing w:val="-11"/>
        </w:rPr>
        <w:t xml:space="preserve"> </w:t>
      </w:r>
      <w:r>
        <w:t>2017</w:t>
      </w:r>
    </w:p>
    <w:p w14:paraId="0E637E5C" w14:textId="77777777" w:rsidR="00585E1D" w:rsidRDefault="004D55AA">
      <w:pPr>
        <w:pStyle w:val="ListParagraph"/>
        <w:numPr>
          <w:ilvl w:val="2"/>
          <w:numId w:val="1"/>
        </w:numPr>
        <w:tabs>
          <w:tab w:val="left" w:pos="1901"/>
        </w:tabs>
        <w:ind w:left="1900" w:hanging="360"/>
      </w:pPr>
      <w:r>
        <w:t>UAMS Department of Pediatrics Joan Cranmer Mentor of the Year,</w:t>
      </w:r>
      <w:r>
        <w:rPr>
          <w:spacing w:val="-13"/>
        </w:rPr>
        <w:t xml:space="preserve"> </w:t>
      </w:r>
      <w:r>
        <w:t>2019</w:t>
      </w:r>
    </w:p>
    <w:sectPr w:rsidR="00585E1D">
      <w:pgSz w:w="12240" w:h="15840"/>
      <w:pgMar w:top="6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91BEC"/>
    <w:multiLevelType w:val="hybridMultilevel"/>
    <w:tmpl w:val="B6A8E99E"/>
    <w:lvl w:ilvl="0" w:tplc="F0A81446">
      <w:start w:val="1"/>
      <w:numFmt w:val="upperRoman"/>
      <w:lvlText w:val="%1."/>
      <w:lvlJc w:val="left"/>
      <w:pPr>
        <w:ind w:left="820" w:hanging="72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302EE1F8">
      <w:start w:val="1"/>
      <w:numFmt w:val="upperLetter"/>
      <w:lvlText w:val="%2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D34AE2A">
      <w:start w:val="1"/>
      <w:numFmt w:val="decimal"/>
      <w:lvlText w:val="%3."/>
      <w:lvlJc w:val="left"/>
      <w:pPr>
        <w:ind w:left="226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0FF69EF6">
      <w:start w:val="1"/>
      <w:numFmt w:val="lowerLetter"/>
      <w:lvlText w:val="%4."/>
      <w:lvlJc w:val="left"/>
      <w:pPr>
        <w:ind w:left="29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 w:tplc="E6B41680">
      <w:start w:val="1"/>
      <w:numFmt w:val="decimal"/>
      <w:lvlText w:val="%5."/>
      <w:lvlJc w:val="left"/>
      <w:pPr>
        <w:ind w:left="334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5" w:tplc="7EE83084">
      <w:numFmt w:val="bullet"/>
      <w:lvlText w:val="•"/>
      <w:lvlJc w:val="left"/>
      <w:pPr>
        <w:ind w:left="2620" w:hanging="360"/>
      </w:pPr>
      <w:rPr>
        <w:rFonts w:hint="default"/>
      </w:rPr>
    </w:lvl>
    <w:lvl w:ilvl="6" w:tplc="BF500556">
      <w:numFmt w:val="bullet"/>
      <w:lvlText w:val="•"/>
      <w:lvlJc w:val="left"/>
      <w:pPr>
        <w:ind w:left="2980" w:hanging="360"/>
      </w:pPr>
      <w:rPr>
        <w:rFonts w:hint="default"/>
      </w:rPr>
    </w:lvl>
    <w:lvl w:ilvl="7" w:tplc="ED00B01E">
      <w:numFmt w:val="bullet"/>
      <w:lvlText w:val="•"/>
      <w:lvlJc w:val="left"/>
      <w:pPr>
        <w:ind w:left="3040" w:hanging="360"/>
      </w:pPr>
      <w:rPr>
        <w:rFonts w:hint="default"/>
      </w:rPr>
    </w:lvl>
    <w:lvl w:ilvl="8" w:tplc="0BF4E0C0">
      <w:numFmt w:val="bullet"/>
      <w:lvlText w:val="•"/>
      <w:lvlJc w:val="left"/>
      <w:pPr>
        <w:ind w:left="33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5E1D"/>
    <w:rsid w:val="00016D96"/>
    <w:rsid w:val="00065F56"/>
    <w:rsid w:val="001717E9"/>
    <w:rsid w:val="004D55AA"/>
    <w:rsid w:val="005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3096"/>
  <w15:docId w15:val="{23BA56E2-D2C4-46DE-86B5-3836412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1540" w:hanging="72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5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Stacie M</vt:lpstr>
    </vt:vector>
  </TitlesOfParts>
  <Company>UAMS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Stacie M</dc:title>
  <dc:creator>JonesStacieM</dc:creator>
  <cp:lastModifiedBy>Liu, Daojun</cp:lastModifiedBy>
  <cp:revision>2</cp:revision>
  <dcterms:created xsi:type="dcterms:W3CDTF">2024-10-21T16:53:00Z</dcterms:created>
  <dcterms:modified xsi:type="dcterms:W3CDTF">2024-10-21T16:53:00Z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MSIP_Label_8ca390d5-a4f3-448c-8368-24080179bc53_Enabled">
    <vt:lpwstr>true</vt:lpwstr>
  </property>
  <property fmtid="{D5CDD505-2E9C-101B-9397-08002B2CF9AE}" pid="6" name="MSIP_Label_8ca390d5-a4f3-448c-8368-24080179bc53_SetDate">
    <vt:lpwstr>2024-10-07T14:03:58Z</vt:lpwstr>
  </property>
  <property fmtid="{D5CDD505-2E9C-101B-9397-08002B2CF9AE}" pid="7" name="MSIP_Label_8ca390d5-a4f3-448c-8368-24080179bc53_Method">
    <vt:lpwstr>Standard</vt:lpwstr>
  </property>
  <property fmtid="{D5CDD505-2E9C-101B-9397-08002B2CF9AE}" pid="8" name="MSIP_Label_8ca390d5-a4f3-448c-8368-24080179bc53_Name">
    <vt:lpwstr>Low Risk</vt:lpwstr>
  </property>
  <property fmtid="{D5CDD505-2E9C-101B-9397-08002B2CF9AE}" pid="9" name="MSIP_Label_8ca390d5-a4f3-448c-8368-24080179bc53_SiteId">
    <vt:lpwstr>5b703aa0-061f-4ed9-beca-765a39ee1304</vt:lpwstr>
  </property>
  <property fmtid="{D5CDD505-2E9C-101B-9397-08002B2CF9AE}" pid="10" name="MSIP_Label_8ca390d5-a4f3-448c-8368-24080179bc53_ActionId">
    <vt:lpwstr>a9d2e029-71c0-4a43-b436-5d394cdcdad9</vt:lpwstr>
  </property>
  <property fmtid="{D5CDD505-2E9C-101B-9397-08002B2CF9AE}" pid="11" name="MSIP_Label_8ca390d5-a4f3-448c-8368-24080179bc53_ContentBits">
    <vt:lpwstr>0</vt:lpwstr>
  </property>
</Properties>
</file>