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3E02" w14:textId="2207523F" w:rsidR="00736111" w:rsidRDefault="00E063EF">
      <w:pPr>
        <w:pStyle w:val="Heading1"/>
        <w:spacing w:before="80" w:line="251" w:lineRule="exact"/>
      </w:pPr>
      <w:bookmarkStart w:id="0" w:name="_GoBack"/>
      <w:bookmarkEnd w:id="0"/>
      <w:r>
        <w:t>**** ****, MD</w:t>
      </w:r>
    </w:p>
    <w:p w14:paraId="7956D300" w14:textId="77777777" w:rsidR="00736111" w:rsidRDefault="00470F8C">
      <w:pPr>
        <w:ind w:left="100" w:right="6334"/>
        <w:rPr>
          <w:b/>
        </w:rPr>
      </w:pPr>
      <w:r>
        <w:rPr>
          <w:b/>
        </w:rPr>
        <w:t>Research and Scholarly Work Presentations</w:t>
      </w:r>
    </w:p>
    <w:p w14:paraId="12E9A602" w14:textId="77777777" w:rsidR="00736111" w:rsidRDefault="00736111">
      <w:pPr>
        <w:pStyle w:val="BodyText"/>
        <w:spacing w:before="10"/>
        <w:rPr>
          <w:b/>
        </w:rPr>
      </w:pPr>
    </w:p>
    <w:p w14:paraId="289249B5" w14:textId="77777777" w:rsidR="00736111" w:rsidRDefault="00470F8C">
      <w:pPr>
        <w:pStyle w:val="BodyText"/>
        <w:spacing w:before="1" w:line="250" w:lineRule="exact"/>
        <w:ind w:left="100" w:right="879"/>
      </w:pPr>
      <w:r>
        <w:t>Below is a list of my regional and national presentations, many of which are published in abstract form.</w:t>
      </w:r>
    </w:p>
    <w:p w14:paraId="0F227A53" w14:textId="77777777" w:rsidR="00736111" w:rsidRDefault="00736111">
      <w:pPr>
        <w:pStyle w:val="BodyText"/>
        <w:spacing w:before="7"/>
        <w:rPr>
          <w:sz w:val="23"/>
        </w:rPr>
      </w:pPr>
    </w:p>
    <w:p w14:paraId="38BB8643" w14:textId="77777777" w:rsidR="00736111" w:rsidRDefault="00470F8C">
      <w:pPr>
        <w:ind w:left="100"/>
        <w:rPr>
          <w:i/>
        </w:rPr>
      </w:pPr>
      <w:r>
        <w:rPr>
          <w:i/>
        </w:rPr>
        <w:t>Regional Presentations (in rank)</w:t>
      </w:r>
    </w:p>
    <w:p w14:paraId="0D1A9674" w14:textId="77777777" w:rsidR="00736111" w:rsidRDefault="00736111">
      <w:pPr>
        <w:pStyle w:val="BodyText"/>
        <w:spacing w:before="9"/>
        <w:rPr>
          <w:i/>
          <w:sz w:val="24"/>
        </w:rPr>
      </w:pPr>
    </w:p>
    <w:p w14:paraId="500A9903" w14:textId="0C6A8D8F" w:rsidR="00736111" w:rsidRDefault="00E063EF">
      <w:pPr>
        <w:pStyle w:val="BodyText"/>
        <w:spacing w:line="250" w:lineRule="exact"/>
        <w:ind w:left="820" w:right="258"/>
      </w:pPr>
      <w:r>
        <w:rPr>
          <w:b/>
        </w:rPr>
        <w:t xml:space="preserve">****, C. </w:t>
      </w:r>
      <w:r>
        <w:t xml:space="preserve">Hands on Ultrasound Session: Ocular Ultrasound, Pelvic Ultrasound. UAMS </w:t>
      </w:r>
      <w:proofErr w:type="spellStart"/>
      <w:r>
        <w:t>Ultrafest</w:t>
      </w:r>
      <w:proofErr w:type="spellEnd"/>
      <w:r>
        <w:t xml:space="preserve"> (all day ultrasound workshop). November 17, 2018.</w:t>
      </w:r>
    </w:p>
    <w:p w14:paraId="419CDCC2" w14:textId="77777777" w:rsidR="00736111" w:rsidRDefault="00736111">
      <w:pPr>
        <w:pStyle w:val="BodyText"/>
        <w:spacing w:before="11"/>
        <w:rPr>
          <w:sz w:val="23"/>
        </w:rPr>
      </w:pPr>
    </w:p>
    <w:p w14:paraId="39CDE20F" w14:textId="77777777" w:rsidR="00736111" w:rsidRDefault="00470F8C">
      <w:pPr>
        <w:ind w:left="100"/>
        <w:rPr>
          <w:i/>
        </w:rPr>
      </w:pPr>
      <w:r>
        <w:rPr>
          <w:i/>
        </w:rPr>
        <w:t>Published Abstracts and National Presentations (in rank)</w:t>
      </w:r>
    </w:p>
    <w:p w14:paraId="2A661C49" w14:textId="77777777" w:rsidR="00736111" w:rsidRDefault="00736111">
      <w:pPr>
        <w:pStyle w:val="BodyText"/>
        <w:spacing w:before="10"/>
        <w:rPr>
          <w:i/>
          <w:sz w:val="23"/>
        </w:rPr>
      </w:pPr>
    </w:p>
    <w:p w14:paraId="2A57F742" w14:textId="25390D1D" w:rsidR="00736111" w:rsidRDefault="00470F8C">
      <w:pPr>
        <w:pStyle w:val="BodyText"/>
        <w:ind w:left="819" w:right="112"/>
      </w:pPr>
      <w:r>
        <w:t xml:space="preserve">Russ A, Russ B,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>, Rice R. Success of Peripheral Intravenous</w:t>
      </w:r>
      <w:r>
        <w:t xml:space="preserve"> Line Placement in Pediatric Patients Using Ultrasound-guidance Technique. </w:t>
      </w:r>
      <w:proofErr w:type="spellStart"/>
      <w:r>
        <w:t>ePoster</w:t>
      </w:r>
      <w:proofErr w:type="spellEnd"/>
      <w:r>
        <w:t>. Society for Academic Emergency Medicine Virtual Annual Meeting. Summer 2020.</w:t>
      </w:r>
    </w:p>
    <w:p w14:paraId="0BB5778C" w14:textId="77777777" w:rsidR="00736111" w:rsidRDefault="00736111">
      <w:pPr>
        <w:pStyle w:val="BodyText"/>
        <w:spacing w:before="10"/>
        <w:rPr>
          <w:sz w:val="23"/>
        </w:rPr>
      </w:pPr>
    </w:p>
    <w:p w14:paraId="4BB7DDCC" w14:textId="08899ACB" w:rsidR="00736111" w:rsidRDefault="00470F8C">
      <w:pPr>
        <w:pStyle w:val="BodyText"/>
        <w:ind w:left="820"/>
        <w:rPr>
          <w:b/>
        </w:rPr>
      </w:pPr>
      <w:r>
        <w:t xml:space="preserve">Hardgrave H, Williams DR, Young A, Karim S, Hutchison M, Buford A, Mason D, </w:t>
      </w:r>
      <w:r w:rsidR="00E063EF">
        <w:rPr>
          <w:b/>
        </w:rPr>
        <w:t>****</w:t>
      </w:r>
    </w:p>
    <w:p w14:paraId="67C4ADD4" w14:textId="77777777" w:rsidR="00736111" w:rsidRDefault="00470F8C">
      <w:pPr>
        <w:pStyle w:val="BodyText"/>
        <w:spacing w:before="1"/>
        <w:ind w:left="820" w:right="879" w:hanging="1"/>
      </w:pPr>
      <w:r>
        <w:rPr>
          <w:b/>
        </w:rPr>
        <w:t>C</w:t>
      </w:r>
      <w:r>
        <w:t>. Shocking A</w:t>
      </w:r>
      <w:r>
        <w:t>systole in Out-Of-Hospital Cardiac Arrest: Mortality and Cerebral Performance Score. Lightening Oral Abstract. Society for Academic Emergency Medicine Virtual Annual Meeting. Summer 2020.</w:t>
      </w:r>
    </w:p>
    <w:p w14:paraId="7F4D8C3B" w14:textId="77777777" w:rsidR="00736111" w:rsidRDefault="00736111">
      <w:pPr>
        <w:pStyle w:val="BodyText"/>
        <w:spacing w:before="4"/>
        <w:rPr>
          <w:sz w:val="24"/>
        </w:rPr>
      </w:pPr>
    </w:p>
    <w:p w14:paraId="5D09BB0D" w14:textId="111B4920" w:rsidR="00736111" w:rsidRDefault="00470F8C">
      <w:pPr>
        <w:pStyle w:val="BodyText"/>
        <w:ind w:left="820" w:right="197"/>
      </w:pPr>
      <w:r>
        <w:t xml:space="preserve">Hardgrave H, Thompson C, Henry A, Young A, Karim S, Hutchison M, Buford A, Mason D,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>. Mandated 30-Minute Scene Time for Out-Of-Hospital Cardiac Arrest: Mortality and Cerebral Performance Score. Lightening Oral Abstract. Society for Academic Emergency</w:t>
      </w:r>
      <w:r>
        <w:t xml:space="preserve"> Medicine Virtual Annual Meeting. Summer 2020.</w:t>
      </w:r>
    </w:p>
    <w:p w14:paraId="5959D93B" w14:textId="77777777" w:rsidR="00736111" w:rsidRDefault="00736111">
      <w:pPr>
        <w:pStyle w:val="BodyText"/>
        <w:spacing w:before="10"/>
        <w:rPr>
          <w:sz w:val="23"/>
        </w:rPr>
      </w:pPr>
    </w:p>
    <w:p w14:paraId="66EFA1C5" w14:textId="1249BA1F" w:rsidR="00736111" w:rsidRDefault="00470F8C">
      <w:pPr>
        <w:pStyle w:val="BodyText"/>
        <w:spacing w:before="1"/>
        <w:ind w:left="820"/>
      </w:pPr>
      <w:r>
        <w:t xml:space="preserve">Willard E, Beshears J, Morgan S,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>. Correlation between Resident Physician and Patient Perceptions of Empathy in the Emergency Department. Oral Abstract Presentation. Compassion In Action Healthcare Conf</w:t>
      </w:r>
      <w:r>
        <w:t>erence Research Showcase Virtual. June - November 2020.</w:t>
      </w:r>
    </w:p>
    <w:p w14:paraId="121DEDA4" w14:textId="77777777" w:rsidR="00736111" w:rsidRDefault="00736111">
      <w:pPr>
        <w:pStyle w:val="BodyText"/>
        <w:spacing w:before="10"/>
        <w:rPr>
          <w:sz w:val="23"/>
        </w:rPr>
      </w:pPr>
    </w:p>
    <w:p w14:paraId="213275B6" w14:textId="393587EE" w:rsidR="00736111" w:rsidRDefault="00E063EF">
      <w:pPr>
        <w:pStyle w:val="BodyText"/>
        <w:spacing w:before="1"/>
        <w:ind w:left="820" w:hanging="1"/>
      </w:pPr>
      <w:r>
        <w:rPr>
          <w:b/>
        </w:rPr>
        <w:t>**** C</w:t>
      </w:r>
      <w:r>
        <w:t>, Greenberger S, Freeze-Ramsey R, Young A, **** T. Improvement in Resident Scholarly Output with Implementation of a Scholarly Activity Point</w:t>
      </w:r>
    </w:p>
    <w:p w14:paraId="27DA8562" w14:textId="77777777" w:rsidR="00736111" w:rsidRDefault="00470F8C">
      <w:pPr>
        <w:pStyle w:val="BodyText"/>
        <w:spacing w:before="8" w:line="250" w:lineRule="exact"/>
        <w:ind w:left="820" w:hanging="1"/>
      </w:pPr>
      <w:r>
        <w:t>System. Accepted for presentation at the Society fo</w:t>
      </w:r>
      <w:r>
        <w:t>r Academic Emergency Medicine Annual Meeting: SAEM20 (conference canceled due to COVID-19).</w:t>
      </w:r>
    </w:p>
    <w:p w14:paraId="053BD846" w14:textId="77777777" w:rsidR="00736111" w:rsidRDefault="00736111">
      <w:pPr>
        <w:pStyle w:val="BodyText"/>
        <w:rPr>
          <w:sz w:val="24"/>
        </w:rPr>
      </w:pPr>
    </w:p>
    <w:p w14:paraId="63E49679" w14:textId="5FA21E39" w:rsidR="00736111" w:rsidRDefault="00470F8C">
      <w:pPr>
        <w:pStyle w:val="BodyText"/>
        <w:ind w:left="819" w:right="307"/>
      </w:pPr>
      <w:r>
        <w:t xml:space="preserve">Evans LN, Young A, </w:t>
      </w:r>
      <w:proofErr w:type="spellStart"/>
      <w:r>
        <w:t>Pampolina</w:t>
      </w:r>
      <w:proofErr w:type="spellEnd"/>
      <w:r>
        <w:t xml:space="preserve"> ME, Von </w:t>
      </w:r>
      <w:proofErr w:type="spellStart"/>
      <w:r>
        <w:t>Dohlen</w:t>
      </w:r>
      <w:proofErr w:type="spellEnd"/>
      <w:r>
        <w:t xml:space="preserve"> M, Fowler CW, Freeze-Ramsey RL, Greenberger SG, </w:t>
      </w:r>
      <w:r w:rsidR="00E063EF">
        <w:t>****</w:t>
      </w:r>
      <w:r>
        <w:t xml:space="preserve"> TR, </w:t>
      </w:r>
      <w:r w:rsidR="00E063EF">
        <w:rPr>
          <w:b/>
        </w:rPr>
        <w:t>****</w:t>
      </w:r>
      <w:r>
        <w:rPr>
          <w:b/>
        </w:rPr>
        <w:t xml:space="preserve"> CD</w:t>
      </w:r>
      <w:r>
        <w:t>. Changes in Resident Conference Attendance After Trans</w:t>
      </w:r>
      <w:r>
        <w:t>itioning to a Virtual Format (poster). Council of Emergency Medicine Residency Directors Academic Assembly. Virtual. April 2021.</w:t>
      </w:r>
    </w:p>
    <w:p w14:paraId="536D7DC4" w14:textId="77777777" w:rsidR="00736111" w:rsidRDefault="00736111">
      <w:pPr>
        <w:pStyle w:val="BodyText"/>
        <w:spacing w:before="9"/>
        <w:rPr>
          <w:sz w:val="23"/>
        </w:rPr>
      </w:pPr>
    </w:p>
    <w:p w14:paraId="2A7EB1EE" w14:textId="0259270C" w:rsidR="00736111" w:rsidRDefault="00470F8C">
      <w:pPr>
        <w:pStyle w:val="BodyText"/>
        <w:spacing w:before="1"/>
        <w:ind w:left="819" w:right="431"/>
      </w:pPr>
      <w:r>
        <w:t xml:space="preserve">Evans LN, </w:t>
      </w:r>
      <w:proofErr w:type="spellStart"/>
      <w:r>
        <w:t>Pampolina</w:t>
      </w:r>
      <w:proofErr w:type="spellEnd"/>
      <w:r>
        <w:t xml:space="preserve"> ME, Von </w:t>
      </w:r>
      <w:proofErr w:type="spellStart"/>
      <w:r>
        <w:t>Dohlen</w:t>
      </w:r>
      <w:proofErr w:type="spellEnd"/>
      <w:r>
        <w:t xml:space="preserve"> M, Fowler CW, Young A, Freeze-Ramsey RL, Greenberger SG, </w:t>
      </w:r>
      <w:r w:rsidR="00E063EF">
        <w:t>****</w:t>
      </w:r>
      <w:r>
        <w:t xml:space="preserve"> TR, </w:t>
      </w:r>
      <w:r w:rsidR="00E063EF">
        <w:rPr>
          <w:b/>
        </w:rPr>
        <w:t>****</w:t>
      </w:r>
      <w:r>
        <w:rPr>
          <w:b/>
        </w:rPr>
        <w:t xml:space="preserve"> CD</w:t>
      </w:r>
      <w:r>
        <w:t>. Changes in Facul</w:t>
      </w:r>
      <w:r>
        <w:t>ty Attendance at Resident Conference After Transitioning to a Virtual Format (poster). Council of Emergency Medicine Residency Directors Academic Assembly. Virtual. April 2021.</w:t>
      </w:r>
    </w:p>
    <w:p w14:paraId="597CB640" w14:textId="77777777" w:rsidR="00736111" w:rsidRDefault="00736111">
      <w:pPr>
        <w:sectPr w:rsidR="00736111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20689755" w14:textId="154B9E94" w:rsidR="00736111" w:rsidRDefault="00470F8C">
      <w:pPr>
        <w:pStyle w:val="BodyText"/>
        <w:spacing w:before="80"/>
        <w:ind w:left="440" w:right="454"/>
      </w:pPr>
      <w:proofErr w:type="spellStart"/>
      <w:r>
        <w:lastRenderedPageBreak/>
        <w:t>Brodrick</w:t>
      </w:r>
      <w:proofErr w:type="spellEnd"/>
      <w:r>
        <w:t xml:space="preserve"> ZT, Maddox RP, Easdon MJ, Sparks C, Seupaul RA, </w:t>
      </w:r>
      <w:r w:rsidR="00E063EF">
        <w:t>****</w:t>
      </w:r>
      <w:r>
        <w:t xml:space="preserve"> TR, </w:t>
      </w:r>
      <w:r w:rsidR="00E063EF">
        <w:rPr>
          <w:b/>
        </w:rPr>
        <w:t>****</w:t>
      </w:r>
      <w:r>
        <w:rPr>
          <w:b/>
        </w:rPr>
        <w:t xml:space="preserve"> CD</w:t>
      </w:r>
      <w:r>
        <w:t xml:space="preserve">. The Physician-in-Triage Model Improves the Overall Proportion of Patients Treated [Abstract]. </w:t>
      </w:r>
      <w:proofErr w:type="spellStart"/>
      <w:r>
        <w:rPr>
          <w:i/>
        </w:rPr>
        <w:t>Acad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Emerg</w:t>
      </w:r>
      <w:proofErr w:type="spellEnd"/>
      <w:r>
        <w:rPr>
          <w:i/>
        </w:rPr>
        <w:t xml:space="preserve"> Med</w:t>
      </w:r>
      <w:r>
        <w:t>. 2021; 28(S1), S255-6. Presented as Lightning Oral Abstract, Virtual, SAEM, May 2021.</w:t>
      </w:r>
    </w:p>
    <w:p w14:paraId="678268CD" w14:textId="77777777" w:rsidR="00736111" w:rsidRDefault="00736111">
      <w:pPr>
        <w:pStyle w:val="BodyText"/>
        <w:spacing w:before="10"/>
        <w:rPr>
          <w:sz w:val="23"/>
        </w:rPr>
      </w:pPr>
    </w:p>
    <w:p w14:paraId="10FB60E9" w14:textId="12ED7E89" w:rsidR="00736111" w:rsidRDefault="00470F8C">
      <w:pPr>
        <w:pStyle w:val="BodyText"/>
        <w:ind w:left="440" w:right="161"/>
      </w:pPr>
      <w:r>
        <w:t xml:space="preserve">Richards R, Kane B, Hunter B, </w:t>
      </w:r>
      <w:proofErr w:type="spellStart"/>
      <w:r>
        <w:t>Chumpitazi</w:t>
      </w:r>
      <w:proofErr w:type="spellEnd"/>
      <w:r>
        <w:t xml:space="preserve"> C, Lee S, D</w:t>
      </w:r>
      <w:r>
        <w:t xml:space="preserve">avis J, Eskin B, Kirshner J,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 xml:space="preserve">. National Journal Club: </w:t>
      </w:r>
      <w:proofErr w:type="spellStart"/>
      <w:r>
        <w:t>Bamlanivimab</w:t>
      </w:r>
      <w:proofErr w:type="spellEnd"/>
      <w:r>
        <w:t xml:space="preserve"> for COVID-19. Didactic session. Society for Academic Emergency Medicine Annual Meeting. Virtual. May 2021.</w:t>
      </w:r>
    </w:p>
    <w:p w14:paraId="16C1755B" w14:textId="77777777" w:rsidR="00736111" w:rsidRDefault="00736111">
      <w:pPr>
        <w:pStyle w:val="BodyText"/>
        <w:spacing w:before="9"/>
        <w:rPr>
          <w:sz w:val="24"/>
        </w:rPr>
      </w:pPr>
    </w:p>
    <w:p w14:paraId="16BFEC11" w14:textId="7DB9F422" w:rsidR="00736111" w:rsidRDefault="00E063EF">
      <w:pPr>
        <w:pStyle w:val="BodyText"/>
        <w:spacing w:line="250" w:lineRule="exact"/>
        <w:ind w:left="440" w:right="612"/>
      </w:pPr>
      <w:r>
        <w:rPr>
          <w:b/>
        </w:rPr>
        <w:t>**** C</w:t>
      </w:r>
      <w:r>
        <w:t>, **** T, Seupaul R. Solving Emergency Department Left Without Being Seen. Poster Presentation, Vizient Unite 202One. Las Vegas, NV, November 2021.</w:t>
      </w:r>
    </w:p>
    <w:p w14:paraId="5BD01101" w14:textId="77777777" w:rsidR="00736111" w:rsidRDefault="00736111">
      <w:pPr>
        <w:pStyle w:val="BodyText"/>
        <w:spacing w:before="11"/>
        <w:rPr>
          <w:sz w:val="23"/>
        </w:rPr>
      </w:pPr>
    </w:p>
    <w:p w14:paraId="5829427B" w14:textId="439171CD" w:rsidR="00736111" w:rsidRDefault="00470F8C">
      <w:pPr>
        <w:pStyle w:val="BodyText"/>
        <w:ind w:left="440" w:right="123"/>
      </w:pPr>
      <w:r>
        <w:t xml:space="preserve">Von Dohlen M, Evans L, Greenberger S, Young A, Freeze-Ramsey R, Bouldin M, </w:t>
      </w:r>
      <w:r w:rsidR="00E063EF">
        <w:t>****</w:t>
      </w:r>
      <w:r>
        <w:t xml:space="preserve"> T,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 xml:space="preserve">. Emergency Medicine </w:t>
      </w:r>
      <w:r>
        <w:t>Resident RVU Trends at an Academic Medical Center. Poster Session, Council of Emergency Medicine Residency Directors Academic Assembly. San Diego, CA, April 2021.</w:t>
      </w:r>
    </w:p>
    <w:p w14:paraId="41E850D6" w14:textId="77777777" w:rsidR="00736111" w:rsidRDefault="00736111">
      <w:pPr>
        <w:pStyle w:val="BodyText"/>
        <w:spacing w:before="10"/>
        <w:rPr>
          <w:sz w:val="23"/>
        </w:rPr>
      </w:pPr>
    </w:p>
    <w:p w14:paraId="0871E7A7" w14:textId="2ABD0183" w:rsidR="00736111" w:rsidRDefault="00470F8C">
      <w:pPr>
        <w:pStyle w:val="BodyText"/>
        <w:ind w:left="440" w:right="184"/>
      </w:pPr>
      <w:r>
        <w:t xml:space="preserve">Von Dohlen M, Freeze-Ramsey R, Bouldin M, Evans L, Young A,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 xml:space="preserve">, </w:t>
      </w:r>
      <w:r w:rsidR="00E063EF">
        <w:t>****</w:t>
      </w:r>
      <w:r>
        <w:t xml:space="preserve"> T, Greenberger S. I</w:t>
      </w:r>
      <w:r>
        <w:t>ntern Community Tour to Increase Knowledge of Health Equity and Physician Empathy. Oral Innovation. Society for Academic Emergency Medicine Annual Meeting. New Orleans, LA. May 2022.</w:t>
      </w:r>
    </w:p>
    <w:p w14:paraId="14D0B734" w14:textId="77777777" w:rsidR="00736111" w:rsidRDefault="00736111">
      <w:pPr>
        <w:pStyle w:val="BodyText"/>
        <w:spacing w:before="9"/>
        <w:rPr>
          <w:sz w:val="21"/>
        </w:rPr>
      </w:pPr>
    </w:p>
    <w:p w14:paraId="26110EF3" w14:textId="276DAE90" w:rsidR="00736111" w:rsidRDefault="00470F8C">
      <w:pPr>
        <w:pStyle w:val="BodyText"/>
        <w:ind w:left="440" w:right="209"/>
      </w:pPr>
      <w:r>
        <w:t xml:space="preserve">Bouldin M, Evans L,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 xml:space="preserve">, Von Dohlen M, </w:t>
      </w:r>
      <w:r w:rsidR="00E063EF">
        <w:t>****</w:t>
      </w:r>
      <w:r>
        <w:t xml:space="preserve"> T, Seupaul R, Young A, Fr</w:t>
      </w:r>
      <w:r>
        <w:t>eeze- Ramsey R, Greenberger S. Flip the Script: A Shift Toward Resident-Driven, Goal- Directed Feedback. Oral Innovation. Society for Academic Emergency Medicine Annual Meeting. New Orleans, LA. May 2022.</w:t>
      </w:r>
    </w:p>
    <w:p w14:paraId="77773792" w14:textId="77777777" w:rsidR="00736111" w:rsidRDefault="00736111">
      <w:pPr>
        <w:pStyle w:val="BodyText"/>
        <w:spacing w:before="3"/>
        <w:rPr>
          <w:sz w:val="24"/>
        </w:rPr>
      </w:pPr>
    </w:p>
    <w:p w14:paraId="339BDE31" w14:textId="4E5D78D0" w:rsidR="00736111" w:rsidRDefault="00470F8C">
      <w:pPr>
        <w:pStyle w:val="BodyText"/>
        <w:ind w:left="440" w:right="87"/>
      </w:pPr>
      <w:r>
        <w:t xml:space="preserve">Waters R, Hurley S, Sparks C, Porter A, </w:t>
      </w:r>
      <w:proofErr w:type="spellStart"/>
      <w:r>
        <w:t>Olgaard</w:t>
      </w:r>
      <w:proofErr w:type="spellEnd"/>
      <w:r>
        <w:t xml:space="preserve"> E,</w:t>
      </w:r>
      <w:r>
        <w:t xml:space="preserve">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>. Coinfection of COVID-19 With Other Respiratory Pathogens: Prevalence and Outcomes. Oral Abstract, Society for Academic Emergency Medicine Annual Meeting. New Orleans, LA. May 2022.</w:t>
      </w:r>
    </w:p>
    <w:p w14:paraId="7DA7C4E7" w14:textId="77777777" w:rsidR="00736111" w:rsidRDefault="00736111">
      <w:pPr>
        <w:pStyle w:val="BodyText"/>
        <w:spacing w:before="9"/>
        <w:rPr>
          <w:sz w:val="23"/>
        </w:rPr>
      </w:pPr>
    </w:p>
    <w:p w14:paraId="2839E095" w14:textId="13AB0BE7" w:rsidR="00736111" w:rsidRDefault="00470F8C">
      <w:pPr>
        <w:pStyle w:val="BodyText"/>
        <w:spacing w:before="1"/>
        <w:ind w:left="440" w:right="99"/>
      </w:pPr>
      <w:r>
        <w:t xml:space="preserve">Mayer D,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 xml:space="preserve">, Meltzer A. Retrospective Chart Review Research: </w:t>
      </w:r>
      <w:r>
        <w:t>Get it Right to Get it Published (Research Committee and Evidenced-Based Healthcare &amp; Implementation Interest Group Sponsored). Didactic session. Society for Academic Emergency Medicine Annual Meeting. New Orleans, LA. May 2022.</w:t>
      </w:r>
    </w:p>
    <w:p w14:paraId="4F6987F9" w14:textId="77777777" w:rsidR="00736111" w:rsidRDefault="00736111">
      <w:pPr>
        <w:pStyle w:val="BodyText"/>
        <w:spacing w:before="3"/>
        <w:rPr>
          <w:sz w:val="24"/>
        </w:rPr>
      </w:pPr>
    </w:p>
    <w:p w14:paraId="1E923F1D" w14:textId="719163C5" w:rsidR="00736111" w:rsidRDefault="00470F8C">
      <w:pPr>
        <w:pStyle w:val="BodyText"/>
        <w:spacing w:before="1"/>
        <w:ind w:left="440" w:right="100"/>
      </w:pPr>
      <w:r>
        <w:t xml:space="preserve">Mayer D,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>, Meltzer A</w:t>
      </w:r>
      <w:r>
        <w:t xml:space="preserve">, Malik A, Pearce E, Schoenfeld E, Wegman M, Gottlieb M, </w:t>
      </w:r>
      <w:proofErr w:type="spellStart"/>
      <w:r>
        <w:t>Erhman</w:t>
      </w:r>
      <w:proofErr w:type="spellEnd"/>
      <w:r>
        <w:t xml:space="preserve"> R, Kline J, Cooper R, </w:t>
      </w:r>
      <w:proofErr w:type="spellStart"/>
      <w:r>
        <w:t>Sinert</w:t>
      </w:r>
      <w:proofErr w:type="spellEnd"/>
      <w:r>
        <w:t xml:space="preserve"> R, </w:t>
      </w:r>
      <w:proofErr w:type="spellStart"/>
      <w:r>
        <w:t>Khoujah</w:t>
      </w:r>
      <w:proofErr w:type="spellEnd"/>
      <w:r>
        <w:t xml:space="preserve"> D, Langdorf M, Roppolo L. Become an Excellent Peer Reviewer. Research Committee, Education Committee, and Evidence- Based Healthcare &amp; Implementation In</w:t>
      </w:r>
      <w:r>
        <w:t>terest Group Sponsored Workshop (Half-Day).</w:t>
      </w:r>
    </w:p>
    <w:p w14:paraId="6B8C0556" w14:textId="77777777" w:rsidR="00736111" w:rsidRDefault="00470F8C">
      <w:pPr>
        <w:pStyle w:val="BodyText"/>
        <w:spacing w:line="250" w:lineRule="exact"/>
        <w:ind w:left="440"/>
      </w:pPr>
      <w:r>
        <w:t>Society for Academic Emergency Medicine Annual Meeting 2023. Austin, TX. May 2023.</w:t>
      </w:r>
    </w:p>
    <w:p w14:paraId="75B5B138" w14:textId="77777777" w:rsidR="00736111" w:rsidRDefault="00736111">
      <w:pPr>
        <w:pStyle w:val="BodyText"/>
        <w:spacing w:before="3"/>
        <w:rPr>
          <w:sz w:val="24"/>
        </w:rPr>
      </w:pPr>
    </w:p>
    <w:p w14:paraId="565CB0A5" w14:textId="271FA8BF" w:rsidR="00736111" w:rsidRDefault="00470F8C">
      <w:pPr>
        <w:pStyle w:val="BodyText"/>
        <w:ind w:left="440" w:right="417"/>
      </w:pPr>
      <w:r>
        <w:t xml:space="preserve">Mayer D, </w:t>
      </w:r>
      <w:r w:rsidR="00E063EF">
        <w:rPr>
          <w:b/>
        </w:rPr>
        <w:t>****</w:t>
      </w:r>
      <w:r>
        <w:rPr>
          <w:b/>
        </w:rPr>
        <w:t xml:space="preserve"> C</w:t>
      </w:r>
      <w:r>
        <w:t>, Meltzer A, Gottlieb M, Hou P. Retrospective Chart Review Research: Get it Right to Get it Published. Research C</w:t>
      </w:r>
      <w:r>
        <w:t>ommittee and Evidence-Based Healthcare &amp; Implementation Interest Group Sponsored Didactic session. Society for Academic Emergency Medicine Annual Meeting 2023. Austin, TX. May 2023.</w:t>
      </w:r>
    </w:p>
    <w:sectPr w:rsidR="00736111">
      <w:pgSz w:w="12240" w:h="15840"/>
      <w:pgMar w:top="136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36111"/>
    <w:rsid w:val="00470F8C"/>
    <w:rsid w:val="00736111"/>
    <w:rsid w:val="00792C16"/>
    <w:rsid w:val="00E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BACB"/>
  <w15:docId w15:val="{5B0F5E59-7C06-42BE-AFDC-D1AD05D3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Daojun</dc:creator>
  <cp:lastModifiedBy>Liu, Daojun</cp:lastModifiedBy>
  <cp:revision>2</cp:revision>
  <dcterms:created xsi:type="dcterms:W3CDTF">2024-10-21T15:57:00Z</dcterms:created>
  <dcterms:modified xsi:type="dcterms:W3CDTF">2024-10-21T15:57:00Z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2024-10-07T00:00:00Z</vt:filetime>
  </property>
  <property fmtid="{D5CDD505-2E9C-101B-9397-08002B2CF9AE}" pid="4" name="MSIP_Label_8ca390d5-a4f3-448c-8368-24080179bc53_Enabled">
    <vt:lpwstr>true</vt:lpwstr>
  </property>
  <property fmtid="{D5CDD505-2E9C-101B-9397-08002B2CF9AE}" pid="5" name="MSIP_Label_8ca390d5-a4f3-448c-8368-24080179bc53_SetDate">
    <vt:lpwstr>2024-10-07T17:30:25Z</vt:lpwstr>
  </property>
  <property fmtid="{D5CDD505-2E9C-101B-9397-08002B2CF9AE}" pid="6" name="MSIP_Label_8ca390d5-a4f3-448c-8368-24080179bc53_Method">
    <vt:lpwstr>Standard</vt:lpwstr>
  </property>
  <property fmtid="{D5CDD505-2E9C-101B-9397-08002B2CF9AE}" pid="7" name="MSIP_Label_8ca390d5-a4f3-448c-8368-24080179bc53_Name">
    <vt:lpwstr>Low Risk</vt:lpwstr>
  </property>
  <property fmtid="{D5CDD505-2E9C-101B-9397-08002B2CF9AE}" pid="8" name="MSIP_Label_8ca390d5-a4f3-448c-8368-24080179bc53_SiteId">
    <vt:lpwstr>5b703aa0-061f-4ed9-beca-765a39ee1304</vt:lpwstr>
  </property>
  <property fmtid="{D5CDD505-2E9C-101B-9397-08002B2CF9AE}" pid="9" name="MSIP_Label_8ca390d5-a4f3-448c-8368-24080179bc53_ActionId">
    <vt:lpwstr>c6e68194-d041-41fd-8269-93f546d28bee</vt:lpwstr>
  </property>
  <property fmtid="{D5CDD505-2E9C-101B-9397-08002B2CF9AE}" pid="10" name="MSIP_Label_8ca390d5-a4f3-448c-8368-24080179bc53_ContentBits">
    <vt:lpwstr>0</vt:lpwstr>
  </property>
</Properties>
</file>